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06" w:rsidRPr="003B53DB" w:rsidRDefault="00141E06" w:rsidP="00141E06">
      <w:pPr>
        <w:pStyle w:val="8"/>
        <w:rPr>
          <w:lang w:bidi="en-US"/>
        </w:rPr>
      </w:pPr>
      <w:r w:rsidRPr="003B53DB">
        <w:rPr>
          <w:lang w:bidi="en-US"/>
        </w:rPr>
        <w:t>摘</w:t>
      </w:r>
      <w:r w:rsidRPr="003B53DB">
        <w:rPr>
          <w:rFonts w:hint="eastAsia"/>
          <w:lang w:bidi="en-US"/>
        </w:rPr>
        <w:t xml:space="preserve">　</w:t>
      </w:r>
      <w:r w:rsidRPr="003B53DB">
        <w:rPr>
          <w:lang w:bidi="en-US"/>
        </w:rPr>
        <w:t>要</w:t>
      </w:r>
    </w:p>
    <w:p w:rsidR="00141E06" w:rsidRDefault="00141E06" w:rsidP="00141E06">
      <w:pPr>
        <w:pStyle w:val="6"/>
      </w:pPr>
      <w:r>
        <w:rPr>
          <w:rFonts w:hint="eastAsia"/>
        </w:rPr>
        <w:t>以刑罰作為保護智慧財產權的手段，不論在政策面或法律面都極具爭議性，特別是因刑罰權屬於國家對內統治人民的特權，與國家主權息息相關，與智慧財產權法制全球化，本有其內在的緊張關係。惟自「</w:t>
      </w:r>
      <w:r>
        <w:rPr>
          <w:rFonts w:hint="eastAsia"/>
        </w:rPr>
        <w:t>WTO</w:t>
      </w:r>
      <w:r>
        <w:rPr>
          <w:rFonts w:hint="eastAsia"/>
        </w:rPr>
        <w:t>與貿易有關的智慧財產權協定」</w:t>
      </w:r>
      <w:r>
        <w:rPr>
          <w:rFonts w:hint="eastAsia"/>
        </w:rPr>
        <w:t>(TRIPS)</w:t>
      </w:r>
      <w:r>
        <w:rPr>
          <w:rFonts w:hint="eastAsia"/>
        </w:rPr>
        <w:t>之後，基於刑罰作為有效的執行智慧財產權保護手段，以及全球貿易對於防制智慧財產權侵害的實際需求，有關智慧財產權的國際性協定或條約日漸要求會員國或簽約國制定刑罰條款，以刑事手段制裁智慧財產權侵害行為。</w:t>
      </w:r>
    </w:p>
    <w:p w:rsidR="00141E06" w:rsidRDefault="00141E06" w:rsidP="00141E06">
      <w:pPr>
        <w:pStyle w:val="6"/>
      </w:pPr>
      <w:r>
        <w:rPr>
          <w:rFonts w:hint="eastAsia"/>
        </w:rPr>
        <w:t>時勢推移，美國、日本、歐盟等已開發國家為保障自身的貿易利益，進一步推動「反仿冒貿易公約」</w:t>
      </w:r>
      <w:r>
        <w:rPr>
          <w:rFonts w:hint="eastAsia"/>
        </w:rPr>
        <w:t>(ACTA)</w:t>
      </w:r>
      <w:r>
        <w:rPr>
          <w:rFonts w:hint="eastAsia"/>
        </w:rPr>
        <w:t>談判，目標係在國際間建立一致的智慧財產權保護執行規範，其中最重要也最有爭議性的，即為擴大智慧財產權侵害行為的刑罰制裁範圍。另方面，也透過雙邊或多邊貿易協定，試圖影響貿易相對國的智慧財產權國內法規範，美國所主導的「跨太平洋戰略經濟夥伴關係協議」</w:t>
      </w:r>
      <w:r>
        <w:rPr>
          <w:rFonts w:hint="eastAsia"/>
        </w:rPr>
        <w:t>(TPP)</w:t>
      </w:r>
      <w:r>
        <w:rPr>
          <w:rFonts w:hint="eastAsia"/>
        </w:rPr>
        <w:t>即強烈要求參加國納入</w:t>
      </w:r>
      <w:r>
        <w:rPr>
          <w:rFonts w:hint="eastAsia"/>
        </w:rPr>
        <w:t>ACTA</w:t>
      </w:r>
      <w:r>
        <w:rPr>
          <w:rFonts w:hint="eastAsia"/>
        </w:rPr>
        <w:t>的相關規定，特別是刑罰條款。</w:t>
      </w:r>
    </w:p>
    <w:p w:rsidR="00141E06" w:rsidRPr="00A46E6E" w:rsidRDefault="00141E06" w:rsidP="00141E06">
      <w:pPr>
        <w:pStyle w:val="6"/>
      </w:pPr>
      <w:r>
        <w:rPr>
          <w:rFonts w:hint="eastAsia"/>
        </w:rPr>
        <w:t>本文試圖透過</w:t>
      </w:r>
      <w:r>
        <w:rPr>
          <w:rFonts w:hint="eastAsia"/>
        </w:rPr>
        <w:t>TRIPS</w:t>
      </w:r>
      <w:r>
        <w:rPr>
          <w:rFonts w:hint="eastAsia"/>
        </w:rPr>
        <w:t>及</w:t>
      </w:r>
      <w:r>
        <w:rPr>
          <w:rFonts w:hint="eastAsia"/>
        </w:rPr>
        <w:t>ACTA</w:t>
      </w:r>
      <w:r>
        <w:rPr>
          <w:rFonts w:hint="eastAsia"/>
        </w:rPr>
        <w:t>對於違反智慧財產權的刑罰規定的脈絡分析，以及目前</w:t>
      </w:r>
      <w:r>
        <w:rPr>
          <w:rFonts w:hint="eastAsia"/>
        </w:rPr>
        <w:t>TPP</w:t>
      </w:r>
      <w:r>
        <w:rPr>
          <w:rFonts w:hint="eastAsia"/>
        </w:rPr>
        <w:t>所要求的刑罰權制裁範圍與</w:t>
      </w:r>
      <w:r>
        <w:rPr>
          <w:rFonts w:hint="eastAsia"/>
        </w:rPr>
        <w:t>WTO</w:t>
      </w:r>
      <w:r>
        <w:rPr>
          <w:rFonts w:hint="eastAsia"/>
        </w:rPr>
        <w:t>爭端解決小組在實際案件所建立的規範，尋找可資遵循的標準，作為我國未來如需修正對於智慧財產權侵害行為刑罰範圍的參考。更進一步，在進行</w:t>
      </w:r>
      <w:r>
        <w:rPr>
          <w:rFonts w:hint="eastAsia"/>
        </w:rPr>
        <w:t>TPP</w:t>
      </w:r>
      <w:r>
        <w:rPr>
          <w:rFonts w:hint="eastAsia"/>
        </w:rPr>
        <w:t>或其他貿易談判時，我國如面對擴大刑事處罰範圍的要求，應有如何的基本認識與戰略上的思考，盼能以本文作為討論的起點。</w:t>
      </w:r>
    </w:p>
    <w:p w:rsidR="00E95DC5" w:rsidRPr="00141E06" w:rsidRDefault="00141E06">
      <w:bookmarkStart w:id="0" w:name="_GoBack"/>
      <w:bookmarkEnd w:id="0"/>
    </w:p>
    <w:sectPr w:rsidR="00E95DC5" w:rsidRPr="00141E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06"/>
    <w:rsid w:val="000C7DDF"/>
    <w:rsid w:val="00141E06"/>
    <w:rsid w:val="00E8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141E06"/>
    <w:pPr>
      <w:widowControl/>
      <w:tabs>
        <w:tab w:val="left" w:pos="1100"/>
      </w:tabs>
      <w:overflowPunct w:val="0"/>
      <w:spacing w:after="120" w:line="300"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141E06"/>
    <w:pPr>
      <w:widowControl/>
      <w:overflowPunct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141E06"/>
    <w:rPr>
      <w:rFonts w:ascii="細明體" w:eastAsia="細明體" w:hAnsi="Courier New" w:cs="Courier New"/>
      <w:szCs w:val="24"/>
    </w:rPr>
  </w:style>
  <w:style w:type="character" w:customStyle="1" w:styleId="a4">
    <w:name w:val="純文字 字元"/>
    <w:basedOn w:val="a0"/>
    <w:link w:val="a3"/>
    <w:uiPriority w:val="99"/>
    <w:semiHidden/>
    <w:rsid w:val="00141E06"/>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141E06"/>
    <w:pPr>
      <w:widowControl/>
      <w:tabs>
        <w:tab w:val="left" w:pos="1100"/>
      </w:tabs>
      <w:overflowPunct w:val="0"/>
      <w:spacing w:after="120" w:line="300"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141E06"/>
    <w:pPr>
      <w:widowControl/>
      <w:overflowPunct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141E06"/>
    <w:rPr>
      <w:rFonts w:ascii="細明體" w:eastAsia="細明體" w:hAnsi="Courier New" w:cs="Courier New"/>
      <w:szCs w:val="24"/>
    </w:rPr>
  </w:style>
  <w:style w:type="character" w:customStyle="1" w:styleId="a4">
    <w:name w:val="純文字 字元"/>
    <w:basedOn w:val="a0"/>
    <w:link w:val="a3"/>
    <w:uiPriority w:val="99"/>
    <w:semiHidden/>
    <w:rsid w:val="00141E06"/>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1</cp:revision>
  <dcterms:created xsi:type="dcterms:W3CDTF">2015-07-27T14:07:00Z</dcterms:created>
  <dcterms:modified xsi:type="dcterms:W3CDTF">2015-07-27T14:08:00Z</dcterms:modified>
</cp:coreProperties>
</file>